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1B5014" w:rsidRPr="00B245DE" w:rsidTr="00EF1904">
        <w:tc>
          <w:tcPr>
            <w:tcW w:w="4678" w:type="dxa"/>
            <w:hideMark/>
          </w:tcPr>
          <w:p w:rsidR="001B5014" w:rsidRPr="00EE126C" w:rsidRDefault="001B5014" w:rsidP="00EF1904">
            <w:pPr>
              <w:spacing w:after="0" w:line="240" w:lineRule="auto"/>
              <w:rPr>
                <w:b/>
                <w:bCs/>
                <w:lang w:val="en-US"/>
              </w:rPr>
            </w:pPr>
            <w:r>
              <w:rPr>
                <w:b/>
                <w:bCs/>
              </w:rPr>
              <w:t>BAN CHẤP HÀNH TRUNG ƯƠNG</w:t>
            </w:r>
            <w:r>
              <w:rPr>
                <w:b/>
                <w:bCs/>
                <w:lang w:val="en-US"/>
              </w:rPr>
              <w:t xml:space="preserve">     </w:t>
            </w:r>
          </w:p>
          <w:p w:rsidR="001B5014" w:rsidRDefault="001B5014" w:rsidP="00EF1904">
            <w:pPr>
              <w:spacing w:after="0" w:line="240" w:lineRule="auto"/>
              <w:jc w:val="center"/>
              <w:rPr>
                <w:b/>
                <w:bCs/>
              </w:rPr>
            </w:pPr>
            <w:r>
              <w:rPr>
                <w:b/>
                <w:bCs/>
              </w:rPr>
              <w:t>***</w:t>
            </w:r>
          </w:p>
          <w:p w:rsidR="001B5014" w:rsidRDefault="001B5014" w:rsidP="00EF1904">
            <w:pPr>
              <w:spacing w:after="0" w:line="240" w:lineRule="auto"/>
              <w:jc w:val="center"/>
            </w:pPr>
            <w:r>
              <w:t xml:space="preserve">Số: </w:t>
            </w:r>
            <w:r w:rsidR="00B245DE">
              <w:rPr>
                <w:lang w:val="en-US"/>
              </w:rPr>
              <w:t>4573</w:t>
            </w:r>
            <w:r>
              <w:t xml:space="preserve"> -CV/TWĐTN-BTG</w:t>
            </w:r>
          </w:p>
          <w:p w:rsidR="00503B8B" w:rsidRPr="00B245DE" w:rsidRDefault="001B5014" w:rsidP="00EF1904">
            <w:pPr>
              <w:spacing w:after="0" w:line="240" w:lineRule="auto"/>
              <w:jc w:val="center"/>
              <w:rPr>
                <w:i/>
                <w:sz w:val="24"/>
                <w:szCs w:val="24"/>
              </w:rPr>
            </w:pPr>
            <w:r w:rsidRPr="00B245DE">
              <w:rPr>
                <w:i/>
                <w:sz w:val="24"/>
                <w:szCs w:val="24"/>
              </w:rPr>
              <w:t>“V/v triển khai cuộc thi trực tuyến nâng cao nhận thứ</w:t>
            </w:r>
            <w:r w:rsidR="00A629D8" w:rsidRPr="00B245DE">
              <w:rPr>
                <w:i/>
                <w:sz w:val="24"/>
                <w:szCs w:val="24"/>
              </w:rPr>
              <w:t>c phòng</w:t>
            </w:r>
            <w:r w:rsidRPr="00B245DE">
              <w:rPr>
                <w:i/>
                <w:sz w:val="24"/>
                <w:szCs w:val="24"/>
              </w:rPr>
              <w:t xml:space="preserve"> tránh tai nạn bom mìn, </w:t>
            </w:r>
          </w:p>
          <w:p w:rsidR="001B5014" w:rsidRPr="00B245DE" w:rsidRDefault="001B5014" w:rsidP="00EF1904">
            <w:pPr>
              <w:spacing w:after="0" w:line="240" w:lineRule="auto"/>
              <w:jc w:val="center"/>
              <w:rPr>
                <w:i/>
                <w:sz w:val="24"/>
                <w:szCs w:val="24"/>
              </w:rPr>
            </w:pPr>
            <w:r w:rsidRPr="00B245DE">
              <w:rPr>
                <w:i/>
                <w:sz w:val="24"/>
                <w:szCs w:val="24"/>
              </w:rPr>
              <w:t>vật liệu nổ do chiến tranh để lại ở Việt Nam”</w:t>
            </w:r>
          </w:p>
        </w:tc>
        <w:tc>
          <w:tcPr>
            <w:tcW w:w="4502" w:type="dxa"/>
          </w:tcPr>
          <w:p w:rsidR="001B5014" w:rsidRDefault="001B5014" w:rsidP="00EF1904">
            <w:pPr>
              <w:spacing w:after="0" w:line="240" w:lineRule="auto"/>
              <w:ind w:right="-108"/>
              <w:jc w:val="right"/>
              <w:rPr>
                <w:b/>
                <w:bCs/>
                <w:sz w:val="30"/>
                <w:szCs w:val="30"/>
              </w:rPr>
            </w:pPr>
            <w:r w:rsidRPr="00B245DE">
              <w:rPr>
                <w:b/>
                <w:bCs/>
                <w:sz w:val="30"/>
                <w:szCs w:val="30"/>
              </w:rPr>
              <w:t xml:space="preserve"> </w:t>
            </w:r>
            <w:r>
              <w:rPr>
                <w:b/>
                <w:bCs/>
                <w:sz w:val="30"/>
                <w:szCs w:val="30"/>
              </w:rPr>
              <w:t>ĐOÀN TNCS HỒ CHÍ MINH</w:t>
            </w:r>
          </w:p>
          <w:p w:rsidR="001B5014" w:rsidRDefault="001B5014" w:rsidP="00EF1904">
            <w:pPr>
              <w:spacing w:after="0" w:line="240" w:lineRule="auto"/>
              <w:jc w:val="right"/>
              <w:rPr>
                <w:b/>
                <w:bCs/>
                <w:sz w:val="30"/>
                <w:szCs w:val="30"/>
              </w:rPr>
            </w:pPr>
            <w:r>
              <w:rPr>
                <w:noProof/>
                <w:lang w:eastAsia="vi-VN"/>
              </w:rPr>
              <mc:AlternateContent>
                <mc:Choice Requires="wps">
                  <w:drawing>
                    <wp:anchor distT="0" distB="0" distL="114300" distR="114300" simplePos="0" relativeHeight="251659264" behindDoc="0" locked="0" layoutInCell="1" allowOverlap="1" wp14:anchorId="322C3331" wp14:editId="64B4BA83">
                      <wp:simplePos x="0" y="0"/>
                      <wp:positionH relativeFrom="column">
                        <wp:posOffset>319949</wp:posOffset>
                      </wp:positionH>
                      <wp:positionV relativeFrom="paragraph">
                        <wp:posOffset>-5715</wp:posOffset>
                      </wp:positionV>
                      <wp:extent cx="24638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21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ztQEAALcDAAAOAAAAZHJzL2Uyb0RvYy54bWysU02P0zAQvSPxHyzfadKCVqu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" strokecolor="black [3040]"/>
                  </w:pict>
                </mc:Fallback>
              </mc:AlternateContent>
            </w:r>
          </w:p>
          <w:p w:rsidR="001B5014" w:rsidRDefault="001B5014" w:rsidP="00EF1904">
            <w:pPr>
              <w:spacing w:after="0" w:line="240" w:lineRule="auto"/>
              <w:ind w:right="-108"/>
              <w:jc w:val="right"/>
              <w:rPr>
                <w:i/>
                <w:iCs/>
                <w:sz w:val="26"/>
                <w:szCs w:val="26"/>
              </w:rPr>
            </w:pPr>
            <w:r>
              <w:rPr>
                <w:i/>
                <w:iCs/>
                <w:sz w:val="26"/>
                <w:szCs w:val="26"/>
              </w:rPr>
              <w:t>Hà Nộ</w:t>
            </w:r>
            <w:r w:rsidR="00B245DE">
              <w:rPr>
                <w:i/>
                <w:iCs/>
                <w:sz w:val="26"/>
                <w:szCs w:val="26"/>
              </w:rPr>
              <w:t>i, ngày</w:t>
            </w:r>
            <w:r w:rsidR="00B245DE" w:rsidRPr="00B245DE">
              <w:rPr>
                <w:i/>
                <w:iCs/>
                <w:sz w:val="26"/>
                <w:szCs w:val="26"/>
              </w:rPr>
              <w:t xml:space="preserve"> 13</w:t>
            </w:r>
            <w:r w:rsidR="009A2420">
              <w:rPr>
                <w:i/>
                <w:iCs/>
                <w:sz w:val="26"/>
                <w:szCs w:val="26"/>
              </w:rPr>
              <w:t xml:space="preserve"> tháng </w:t>
            </w:r>
            <w:r w:rsidR="009A2420" w:rsidRPr="00B245DE">
              <w:rPr>
                <w:i/>
                <w:iCs/>
                <w:sz w:val="26"/>
                <w:szCs w:val="26"/>
              </w:rPr>
              <w:t>4</w:t>
            </w:r>
            <w:r w:rsidR="009A2420">
              <w:rPr>
                <w:i/>
                <w:iCs/>
                <w:sz w:val="26"/>
                <w:szCs w:val="26"/>
              </w:rPr>
              <w:t xml:space="preserve"> </w:t>
            </w:r>
            <w:r>
              <w:rPr>
                <w:i/>
                <w:iCs/>
                <w:sz w:val="26"/>
                <w:szCs w:val="26"/>
              </w:rPr>
              <w:t xml:space="preserve"> năm 2020</w:t>
            </w:r>
          </w:p>
        </w:tc>
      </w:tr>
    </w:tbl>
    <w:p w:rsidR="001B5014" w:rsidRPr="00B245DE" w:rsidRDefault="001B5014" w:rsidP="001B5014">
      <w:pPr>
        <w:spacing w:after="0" w:line="240" w:lineRule="auto"/>
        <w:rPr>
          <w:sz w:val="8"/>
          <w:lang w:val="vi-VN"/>
        </w:rPr>
      </w:pPr>
    </w:p>
    <w:p w:rsidR="001B5014" w:rsidRPr="00B245DE" w:rsidRDefault="001B5014" w:rsidP="001B5014">
      <w:pPr>
        <w:spacing w:after="0" w:line="240" w:lineRule="auto"/>
        <w:rPr>
          <w:sz w:val="8"/>
          <w:lang w:val="vi-VN"/>
        </w:rPr>
      </w:pPr>
    </w:p>
    <w:p w:rsidR="001B5014" w:rsidRPr="00B245DE" w:rsidRDefault="001B5014" w:rsidP="001B5014">
      <w:pPr>
        <w:spacing w:after="0" w:line="240" w:lineRule="auto"/>
        <w:rPr>
          <w:sz w:val="14"/>
          <w:lang w:val="vi-VN"/>
        </w:rPr>
      </w:pPr>
    </w:p>
    <w:p w:rsidR="001B5014" w:rsidRPr="00B245DE" w:rsidRDefault="001B5014" w:rsidP="001B5014">
      <w:pPr>
        <w:spacing w:after="0" w:line="240" w:lineRule="auto"/>
        <w:rPr>
          <w:sz w:val="14"/>
          <w:lang w:val="vi-VN"/>
        </w:rPr>
      </w:pPr>
    </w:p>
    <w:tbl>
      <w:tblPr>
        <w:tblStyle w:val="TableGrid"/>
        <w:tblW w:w="0" w:type="auto"/>
        <w:tblInd w:w="108" w:type="dxa"/>
        <w:tblLook w:val="04A0" w:firstRow="1" w:lastRow="0" w:firstColumn="1" w:lastColumn="0" w:noHBand="0" w:noVBand="1"/>
      </w:tblPr>
      <w:tblGrid>
        <w:gridCol w:w="1843"/>
        <w:gridCol w:w="7339"/>
      </w:tblGrid>
      <w:tr w:rsidR="001B5014" w:rsidTr="00EF1904">
        <w:tc>
          <w:tcPr>
            <w:tcW w:w="1843" w:type="dxa"/>
            <w:tcBorders>
              <w:top w:val="nil"/>
              <w:left w:val="nil"/>
              <w:bottom w:val="nil"/>
              <w:right w:val="nil"/>
            </w:tcBorders>
          </w:tcPr>
          <w:p w:rsidR="001B5014" w:rsidRPr="00DE4E24" w:rsidRDefault="001B5014" w:rsidP="00EF1904">
            <w:pPr>
              <w:spacing w:after="0" w:line="240" w:lineRule="auto"/>
              <w:jc w:val="right"/>
              <w:rPr>
                <w:b/>
                <w:i/>
                <w:lang w:val="en-US"/>
              </w:rPr>
            </w:pPr>
            <w:r w:rsidRPr="00DE4E24">
              <w:rPr>
                <w:b/>
                <w:i/>
                <w:lang w:val="en-US"/>
              </w:rPr>
              <w:t>Kính gửi:</w:t>
            </w:r>
          </w:p>
        </w:tc>
        <w:tc>
          <w:tcPr>
            <w:tcW w:w="7339" w:type="dxa"/>
            <w:tcBorders>
              <w:top w:val="nil"/>
              <w:left w:val="nil"/>
              <w:bottom w:val="nil"/>
              <w:right w:val="nil"/>
            </w:tcBorders>
          </w:tcPr>
          <w:p w:rsidR="001B5014" w:rsidRPr="00DE4E24" w:rsidRDefault="001B5014" w:rsidP="00EF1904">
            <w:pPr>
              <w:spacing w:after="0" w:line="240" w:lineRule="auto"/>
              <w:rPr>
                <w:b/>
                <w:lang w:val="en-US"/>
              </w:rPr>
            </w:pPr>
            <w:r w:rsidRPr="00DE4E24">
              <w:rPr>
                <w:b/>
                <w:lang w:val="en-US"/>
              </w:rPr>
              <w:t xml:space="preserve">- </w:t>
            </w:r>
            <w:r>
              <w:rPr>
                <w:b/>
                <w:lang w:val="en-US"/>
              </w:rPr>
              <w:t>Ban thường vụ c</w:t>
            </w:r>
            <w:r w:rsidRPr="00DE4E24">
              <w:rPr>
                <w:b/>
                <w:lang w:val="en-US"/>
              </w:rPr>
              <w:t>ác tỉnh, thành đoàn, đoàn trực thuộc</w:t>
            </w:r>
          </w:p>
          <w:p w:rsidR="001B5014" w:rsidRPr="00DE4E24" w:rsidRDefault="001B5014" w:rsidP="00EF1904">
            <w:pPr>
              <w:spacing w:after="0" w:line="240" w:lineRule="auto"/>
              <w:rPr>
                <w:b/>
                <w:lang w:val="en-US"/>
              </w:rPr>
            </w:pPr>
            <w:r w:rsidRPr="00DE4E24">
              <w:rPr>
                <w:b/>
                <w:lang w:val="en-US"/>
              </w:rPr>
              <w:t>- Các cơ quan báo chí, phát thanh, truyền hình của Đoàn</w:t>
            </w:r>
          </w:p>
        </w:tc>
      </w:tr>
    </w:tbl>
    <w:p w:rsidR="002C6AFC" w:rsidRPr="00A629D8" w:rsidRDefault="002C6AFC">
      <w:pPr>
        <w:rPr>
          <w:sz w:val="66"/>
        </w:rPr>
      </w:pPr>
    </w:p>
    <w:p w:rsidR="001B5014" w:rsidRDefault="00F97F52" w:rsidP="00230443">
      <w:pPr>
        <w:spacing w:before="80" w:after="120" w:line="252" w:lineRule="auto"/>
        <w:ind w:firstLine="720"/>
        <w:jc w:val="both"/>
      </w:pPr>
      <w:r>
        <w:t>Nhằm nâng cao nhận thức về phòng tránh tai nạn bom mìn; căn cứ C</w:t>
      </w:r>
      <w:r w:rsidR="001B5014">
        <w:t xml:space="preserve">ông văn số 197/VNMAC-KHĐP ngày 24/3/2020 của Trung tâm Hành động bom mìn quốc gia Việt Nam về việc triển khai cuộc thi </w:t>
      </w:r>
      <w:r w:rsidR="009A2420">
        <w:t>trực tuyến</w:t>
      </w:r>
      <w:r w:rsidR="001B5014">
        <w:t xml:space="preserve"> </w:t>
      </w:r>
      <w:r w:rsidR="001B5014" w:rsidRPr="009A2420">
        <w:rPr>
          <w:i/>
        </w:rPr>
        <w:t>“Nâng cao nhận thứ</w:t>
      </w:r>
      <w:r w:rsidR="00A629D8" w:rsidRPr="009A2420">
        <w:rPr>
          <w:i/>
        </w:rPr>
        <w:t>c phòng</w:t>
      </w:r>
      <w:r w:rsidR="001B5014" w:rsidRPr="009A2420">
        <w:rPr>
          <w:i/>
        </w:rPr>
        <w:t xml:space="preserve"> tránh tai nạn bom mìn, vật liệu nổ do chiến tranh để lại ở Việt Nam”</w:t>
      </w:r>
      <w:r w:rsidR="001B5014">
        <w:t>, Ban Bí thư Trung ương Đoàn đề nghị</w:t>
      </w:r>
      <w:r w:rsidR="00A629D8">
        <w:t xml:space="preserve"> Ban T</w:t>
      </w:r>
      <w:r w:rsidR="001B5014">
        <w:t>hường vụ các tỉnh, thành đoàn, đoàn trực thuộc; các cơ quan báo chí, phát thanh, truyền hình của Đoàn thực hiện một số nội dung, cụ thể như sau:</w:t>
      </w:r>
    </w:p>
    <w:p w:rsidR="001B5014" w:rsidRPr="00A81EE5" w:rsidRDefault="001B5014" w:rsidP="00230443">
      <w:pPr>
        <w:spacing w:before="80" w:after="120" w:line="240" w:lineRule="auto"/>
        <w:ind w:firstLine="720"/>
        <w:jc w:val="both"/>
      </w:pPr>
      <w:r>
        <w:t xml:space="preserve">1. </w:t>
      </w:r>
      <w:r w:rsidR="00A629D8">
        <w:t>Ban Thường vụ c</w:t>
      </w:r>
      <w:r>
        <w:t xml:space="preserve">ác tỉnh, thành đoàn, đoàn trực thuộc </w:t>
      </w:r>
      <w:r w:rsidR="00F32B0A">
        <w:t xml:space="preserve">tổ chức </w:t>
      </w:r>
      <w:r>
        <w:t>t</w:t>
      </w:r>
      <w:r w:rsidRPr="00045793">
        <w:rPr>
          <w:color w:val="000000" w:themeColor="text1"/>
          <w:szCs w:val="28"/>
        </w:rPr>
        <w:t>uyên truyề</w:t>
      </w:r>
      <w:r>
        <w:rPr>
          <w:color w:val="000000" w:themeColor="text1"/>
          <w:szCs w:val="28"/>
        </w:rPr>
        <w:t xml:space="preserve">n </w:t>
      </w:r>
      <w:r w:rsidRPr="00045793">
        <w:rPr>
          <w:color w:val="000000" w:themeColor="text1"/>
          <w:szCs w:val="28"/>
          <w:lang w:val="vi-VN"/>
        </w:rPr>
        <w:t xml:space="preserve">về </w:t>
      </w:r>
      <w:r w:rsidR="00B8005E">
        <w:rPr>
          <w:color w:val="000000" w:themeColor="text1"/>
          <w:szCs w:val="28"/>
        </w:rPr>
        <w:t xml:space="preserve">nội dung, thể lệ </w:t>
      </w:r>
      <w:r w:rsidRPr="00045793">
        <w:rPr>
          <w:color w:val="000000" w:themeColor="text1"/>
          <w:szCs w:val="28"/>
        </w:rPr>
        <w:t>cuộc thi</w:t>
      </w:r>
      <w:r>
        <w:rPr>
          <w:color w:val="000000" w:themeColor="text1"/>
          <w:szCs w:val="28"/>
        </w:rPr>
        <w:t xml:space="preserve"> và có hình thức phù hợp triển khai cuộc thi hiệu quả, thiết thực, lan tỏa, thu hút đông đảo </w:t>
      </w:r>
      <w:r w:rsidR="00A629D8">
        <w:rPr>
          <w:color w:val="000000" w:themeColor="text1"/>
          <w:szCs w:val="28"/>
        </w:rPr>
        <w:t>cán bộ, đoàn viên</w:t>
      </w:r>
      <w:r w:rsidR="00A81EE5">
        <w:rPr>
          <w:color w:val="000000" w:themeColor="text1"/>
          <w:szCs w:val="28"/>
        </w:rPr>
        <w:t xml:space="preserve"> tham gia</w:t>
      </w:r>
      <w:r w:rsidR="00F97F52">
        <w:rPr>
          <w:color w:val="000000" w:themeColor="text1"/>
          <w:szCs w:val="28"/>
        </w:rPr>
        <w:t>.</w:t>
      </w:r>
      <w:r>
        <w:rPr>
          <w:szCs w:val="28"/>
        </w:rPr>
        <w:t xml:space="preserve"> </w:t>
      </w:r>
    </w:p>
    <w:p w:rsidR="001B5014" w:rsidRDefault="001B5014" w:rsidP="00230443">
      <w:pPr>
        <w:spacing w:before="80" w:after="120" w:line="240" w:lineRule="auto"/>
        <w:jc w:val="both"/>
      </w:pPr>
      <w:r>
        <w:tab/>
      </w:r>
      <w:r w:rsidR="00A81EE5">
        <w:t>2</w:t>
      </w:r>
      <w:r>
        <w:t xml:space="preserve">. Các cơ quan báo chí, phát thanh, truyền hình của Đoàn </w:t>
      </w:r>
      <w:r w:rsidR="0021473A">
        <w:t xml:space="preserve">kịp thời đưa tin, bài phản ánh về cuộc thi; </w:t>
      </w:r>
      <w:r w:rsidR="00F97F52">
        <w:t xml:space="preserve">tuyên truyền về tầm quan trọng của việc phòng tránh tai nạn bom mìn, vật liệu nổ do chiến tranh để lại, các hoạt động của Đoàn và tuổi trẻ tham gia phòng tránh tai nạn bom mìn, vật liệu nổ do chiến tranh để lại, </w:t>
      </w:r>
      <w:r w:rsidR="00EC6A2C">
        <w:t>nhằm</w:t>
      </w:r>
      <w:r w:rsidR="0021473A">
        <w:t xml:space="preserve"> hướng tới một Việt Nam không còn chịu ảnh hưởng bởi vật liệu nổ, bom mìn sau chiến tranh.</w:t>
      </w:r>
    </w:p>
    <w:p w:rsidR="00EC6A2C" w:rsidRDefault="001B5014" w:rsidP="00230443">
      <w:pPr>
        <w:spacing w:after="120"/>
        <w:jc w:val="center"/>
        <w:rPr>
          <w:i/>
        </w:rPr>
      </w:pPr>
      <w:r w:rsidRPr="001B5014">
        <w:rPr>
          <w:i/>
        </w:rPr>
        <w:t>(Có Thể lệ, bộ câu hỏi và đáp án cuộc thi gửi kèm)</w:t>
      </w:r>
    </w:p>
    <w:p w:rsidR="001B5014" w:rsidRPr="00EC6A2C" w:rsidRDefault="00F97F52" w:rsidP="00230443">
      <w:pPr>
        <w:spacing w:after="120"/>
        <w:ind w:firstLine="720"/>
        <w:rPr>
          <w:i/>
        </w:rPr>
      </w:pPr>
      <w:r>
        <w:rPr>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6"/>
      </w:tblGrid>
      <w:tr w:rsidR="001B5014" w:rsidRPr="00B245DE" w:rsidTr="00EF1904">
        <w:tc>
          <w:tcPr>
            <w:tcW w:w="3794" w:type="dxa"/>
          </w:tcPr>
          <w:p w:rsidR="001B5014" w:rsidRDefault="001B5014" w:rsidP="00EF1904">
            <w:pPr>
              <w:pStyle w:val="BodyText2"/>
              <w:spacing w:line="276" w:lineRule="auto"/>
              <w:rPr>
                <w:rFonts w:ascii="Times New Roman" w:hAnsi="Times New Roman"/>
                <w:b/>
                <w:sz w:val="26"/>
                <w:szCs w:val="22"/>
              </w:rPr>
            </w:pPr>
          </w:p>
          <w:p w:rsidR="001B5014" w:rsidRDefault="001B5014" w:rsidP="00EF1904">
            <w:pPr>
              <w:pStyle w:val="BodyText2"/>
              <w:spacing w:line="276" w:lineRule="auto"/>
              <w:rPr>
                <w:rFonts w:ascii="Times New Roman" w:hAnsi="Times New Roman"/>
                <w:b/>
                <w:sz w:val="26"/>
                <w:szCs w:val="22"/>
              </w:rPr>
            </w:pPr>
          </w:p>
          <w:p w:rsidR="001B5014" w:rsidRDefault="001B5014" w:rsidP="00EF1904">
            <w:pPr>
              <w:pStyle w:val="BodyText2"/>
              <w:spacing w:line="276" w:lineRule="auto"/>
              <w:rPr>
                <w:rFonts w:ascii="Times New Roman" w:hAnsi="Times New Roman"/>
                <w:b/>
                <w:sz w:val="22"/>
                <w:szCs w:val="22"/>
              </w:rPr>
            </w:pPr>
            <w:r>
              <w:rPr>
                <w:rFonts w:ascii="Times New Roman" w:hAnsi="Times New Roman"/>
                <w:b/>
                <w:sz w:val="26"/>
                <w:szCs w:val="22"/>
              </w:rPr>
              <w:t>Nơi nhận:</w:t>
            </w:r>
          </w:p>
          <w:p w:rsidR="001B5014" w:rsidRPr="0053334E" w:rsidRDefault="001B5014" w:rsidP="00EC6A2C">
            <w:pPr>
              <w:widowControl w:val="0"/>
              <w:autoSpaceDE w:val="0"/>
              <w:autoSpaceDN w:val="0"/>
              <w:adjustRightInd w:val="0"/>
              <w:spacing w:after="0"/>
              <w:rPr>
                <w:sz w:val="22"/>
                <w:szCs w:val="22"/>
              </w:rPr>
            </w:pPr>
            <w:r w:rsidRPr="0053334E">
              <w:rPr>
                <w:sz w:val="22"/>
                <w:szCs w:val="22"/>
              </w:rPr>
              <w:t xml:space="preserve">- Như </w:t>
            </w:r>
            <w:r>
              <w:rPr>
                <w:sz w:val="22"/>
                <w:szCs w:val="22"/>
              </w:rPr>
              <w:t>trên;</w:t>
            </w:r>
          </w:p>
          <w:p w:rsidR="001B5014" w:rsidRDefault="001B5014" w:rsidP="00EC6A2C">
            <w:pPr>
              <w:widowControl w:val="0"/>
              <w:autoSpaceDE w:val="0"/>
              <w:autoSpaceDN w:val="0"/>
              <w:adjustRightInd w:val="0"/>
              <w:spacing w:after="0"/>
              <w:rPr>
                <w:sz w:val="22"/>
                <w:szCs w:val="22"/>
                <w:lang w:val="en-US"/>
              </w:rPr>
            </w:pPr>
            <w:r w:rsidRPr="0053334E">
              <w:rPr>
                <w:sz w:val="22"/>
                <w:szCs w:val="22"/>
              </w:rPr>
              <w:t xml:space="preserve">- </w:t>
            </w:r>
            <w:r>
              <w:rPr>
                <w:sz w:val="22"/>
                <w:szCs w:val="22"/>
              </w:rPr>
              <w:t>Ban Bí thư TW Đoàn</w:t>
            </w:r>
            <w:r w:rsidR="00F32B0A">
              <w:rPr>
                <w:sz w:val="22"/>
                <w:szCs w:val="22"/>
                <w:lang w:val="en-US"/>
              </w:rPr>
              <w:t xml:space="preserve"> (để báo cáo)</w:t>
            </w:r>
            <w:r>
              <w:rPr>
                <w:sz w:val="22"/>
                <w:szCs w:val="22"/>
              </w:rPr>
              <w:t>;</w:t>
            </w:r>
          </w:p>
          <w:p w:rsidR="00F32B0A" w:rsidRPr="00F32B0A" w:rsidRDefault="00F32B0A" w:rsidP="00EC6A2C">
            <w:pPr>
              <w:widowControl w:val="0"/>
              <w:autoSpaceDE w:val="0"/>
              <w:autoSpaceDN w:val="0"/>
              <w:adjustRightInd w:val="0"/>
              <w:spacing w:after="0"/>
              <w:rPr>
                <w:sz w:val="22"/>
                <w:szCs w:val="22"/>
                <w:lang w:val="en-US"/>
              </w:rPr>
            </w:pPr>
            <w:r>
              <w:rPr>
                <w:sz w:val="22"/>
                <w:szCs w:val="22"/>
              </w:rPr>
              <w:t xml:space="preserve">- </w:t>
            </w:r>
            <w:r>
              <w:rPr>
                <w:sz w:val="22"/>
                <w:szCs w:val="22"/>
                <w:lang w:val="en-US"/>
              </w:rPr>
              <w:t>Trung tâm HĐBMQG VN</w:t>
            </w:r>
            <w:r>
              <w:rPr>
                <w:sz w:val="22"/>
                <w:szCs w:val="22"/>
              </w:rPr>
              <w:t>;</w:t>
            </w:r>
          </w:p>
          <w:p w:rsidR="001B5014" w:rsidRPr="0053334E" w:rsidRDefault="001B5014" w:rsidP="00EC6A2C">
            <w:pPr>
              <w:widowControl w:val="0"/>
              <w:autoSpaceDE w:val="0"/>
              <w:autoSpaceDN w:val="0"/>
              <w:adjustRightInd w:val="0"/>
              <w:spacing w:after="0"/>
              <w:jc w:val="both"/>
              <w:rPr>
                <w:sz w:val="22"/>
                <w:szCs w:val="22"/>
              </w:rPr>
            </w:pPr>
            <w:r>
              <w:rPr>
                <w:sz w:val="22"/>
                <w:szCs w:val="22"/>
              </w:rPr>
              <w:t xml:space="preserve">- Lưu </w:t>
            </w:r>
            <w:r w:rsidRPr="0053334E">
              <w:rPr>
                <w:sz w:val="22"/>
                <w:szCs w:val="22"/>
              </w:rPr>
              <w:t>VP, BTG</w:t>
            </w:r>
            <w:r>
              <w:rPr>
                <w:sz w:val="22"/>
                <w:szCs w:val="22"/>
              </w:rPr>
              <w:t>.</w:t>
            </w:r>
          </w:p>
          <w:p w:rsidR="001B5014" w:rsidRDefault="001B5014" w:rsidP="00EF1904">
            <w:pPr>
              <w:spacing w:before="120" w:after="120"/>
              <w:jc w:val="both"/>
              <w:rPr>
                <w:i/>
                <w:szCs w:val="28"/>
              </w:rPr>
            </w:pPr>
          </w:p>
        </w:tc>
        <w:tc>
          <w:tcPr>
            <w:tcW w:w="5496" w:type="dxa"/>
          </w:tcPr>
          <w:p w:rsidR="001B5014" w:rsidRDefault="001B5014" w:rsidP="00EF1904">
            <w:pPr>
              <w:tabs>
                <w:tab w:val="left" w:pos="175"/>
              </w:tabs>
              <w:ind w:left="-108" w:right="69"/>
              <w:jc w:val="center"/>
              <w:rPr>
                <w:b/>
                <w:szCs w:val="28"/>
              </w:rPr>
            </w:pPr>
          </w:p>
          <w:p w:rsidR="001B5014" w:rsidRPr="006C405B" w:rsidRDefault="001B5014" w:rsidP="00F32B0A">
            <w:pPr>
              <w:tabs>
                <w:tab w:val="left" w:pos="175"/>
              </w:tabs>
              <w:spacing w:after="0"/>
              <w:ind w:left="-108" w:right="69"/>
              <w:jc w:val="center"/>
              <w:rPr>
                <w:b/>
                <w:szCs w:val="28"/>
              </w:rPr>
            </w:pPr>
            <w:r w:rsidRPr="006C405B">
              <w:rPr>
                <w:b/>
                <w:szCs w:val="28"/>
              </w:rPr>
              <w:t>TM. BAN BÍ THƯ TRUNG ƯƠNG ĐOÀN</w:t>
            </w:r>
          </w:p>
          <w:p w:rsidR="001B5014" w:rsidRPr="00B245DE" w:rsidRDefault="00F32B0A" w:rsidP="00F32B0A">
            <w:pPr>
              <w:spacing w:after="0"/>
              <w:jc w:val="center"/>
              <w:rPr>
                <w:szCs w:val="28"/>
              </w:rPr>
            </w:pPr>
            <w:r w:rsidRPr="00B245DE">
              <w:rPr>
                <w:szCs w:val="28"/>
              </w:rPr>
              <w:t>CHÁNH VĂN PHÒNG</w:t>
            </w:r>
          </w:p>
          <w:p w:rsidR="001B5014" w:rsidRPr="00246C0E" w:rsidRDefault="001B5014" w:rsidP="00EF1904">
            <w:pPr>
              <w:jc w:val="center"/>
              <w:rPr>
                <w:szCs w:val="28"/>
              </w:rPr>
            </w:pPr>
          </w:p>
          <w:p w:rsidR="001B5014" w:rsidRPr="00B245DE" w:rsidRDefault="00B245DE" w:rsidP="00EF1904">
            <w:pPr>
              <w:jc w:val="center"/>
              <w:rPr>
                <w:szCs w:val="28"/>
                <w:lang w:val="en-US"/>
              </w:rPr>
            </w:pPr>
            <w:r>
              <w:rPr>
                <w:szCs w:val="28"/>
                <w:lang w:val="en-US"/>
              </w:rPr>
              <w:t>(Đã ký)</w:t>
            </w:r>
            <w:bookmarkStart w:id="0" w:name="_GoBack"/>
            <w:bookmarkEnd w:id="0"/>
          </w:p>
          <w:p w:rsidR="00A27E9B" w:rsidRPr="00B245DE" w:rsidRDefault="00A27E9B" w:rsidP="00EF1904">
            <w:pPr>
              <w:jc w:val="center"/>
              <w:rPr>
                <w:sz w:val="46"/>
                <w:szCs w:val="28"/>
              </w:rPr>
            </w:pPr>
          </w:p>
          <w:p w:rsidR="001B5014" w:rsidRPr="00B245DE" w:rsidRDefault="00A27E9B" w:rsidP="00503B8B">
            <w:pPr>
              <w:jc w:val="center"/>
              <w:rPr>
                <w:b/>
                <w:sz w:val="48"/>
                <w:szCs w:val="28"/>
              </w:rPr>
            </w:pPr>
            <w:r w:rsidRPr="006C405B">
              <w:rPr>
                <w:b/>
                <w:szCs w:val="28"/>
              </w:rPr>
              <w:t xml:space="preserve">Nguyễn </w:t>
            </w:r>
            <w:r w:rsidR="00F32B0A" w:rsidRPr="00B245DE">
              <w:rPr>
                <w:b/>
                <w:szCs w:val="28"/>
              </w:rPr>
              <w:t>Bình Minh</w:t>
            </w:r>
          </w:p>
        </w:tc>
      </w:tr>
    </w:tbl>
    <w:p w:rsidR="001B5014" w:rsidRPr="00B245DE" w:rsidRDefault="001B5014">
      <w:pPr>
        <w:rPr>
          <w:i/>
          <w:lang w:val="vi-VN"/>
        </w:rPr>
      </w:pPr>
    </w:p>
    <w:sectPr w:rsidR="001B5014" w:rsidRPr="00B245DE" w:rsidSect="00503B8B">
      <w:pgSz w:w="11909" w:h="16834" w:code="9"/>
      <w:pgMar w:top="1134" w:right="1134" w:bottom="9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14"/>
    <w:rsid w:val="000A5CFA"/>
    <w:rsid w:val="001B5014"/>
    <w:rsid w:val="0021473A"/>
    <w:rsid w:val="00230443"/>
    <w:rsid w:val="002C6AFC"/>
    <w:rsid w:val="00382C24"/>
    <w:rsid w:val="00503B8B"/>
    <w:rsid w:val="006D0A9F"/>
    <w:rsid w:val="009A2420"/>
    <w:rsid w:val="00A27E9B"/>
    <w:rsid w:val="00A629D8"/>
    <w:rsid w:val="00A81EE5"/>
    <w:rsid w:val="00B245DE"/>
    <w:rsid w:val="00B50921"/>
    <w:rsid w:val="00B8005E"/>
    <w:rsid w:val="00DF1189"/>
    <w:rsid w:val="00EC52F0"/>
    <w:rsid w:val="00EC6A2C"/>
    <w:rsid w:val="00F32B0A"/>
    <w:rsid w:val="00F9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14"/>
    <w:pPr>
      <w:spacing w:after="160" w:line="254" w:lineRule="auto"/>
    </w:pPr>
    <w:rPr>
      <w:rFonts w:cs="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014"/>
    <w:pPr>
      <w:spacing w:after="0" w:line="240" w:lineRule="auto"/>
    </w:pPr>
    <w:rPr>
      <w:rFonts w:cs="Times New Roman"/>
      <w:szCs w:val="3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1B5014"/>
    <w:pPr>
      <w:spacing w:after="0" w:line="240" w:lineRule="auto"/>
      <w:jc w:val="both"/>
    </w:pPr>
    <w:rPr>
      <w:rFonts w:ascii=".VnTime" w:eastAsia="Times New Roman" w:hAnsi=".VnTime"/>
      <w:szCs w:val="20"/>
    </w:rPr>
  </w:style>
  <w:style w:type="character" w:customStyle="1" w:styleId="BodyText2Char">
    <w:name w:val="Body Text 2 Char"/>
    <w:basedOn w:val="DefaultParagraphFont"/>
    <w:link w:val="BodyText2"/>
    <w:rsid w:val="001B5014"/>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14"/>
    <w:pPr>
      <w:spacing w:after="160" w:line="254" w:lineRule="auto"/>
    </w:pPr>
    <w:rPr>
      <w:rFonts w:cs="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014"/>
    <w:pPr>
      <w:spacing w:after="0" w:line="240" w:lineRule="auto"/>
    </w:pPr>
    <w:rPr>
      <w:rFonts w:cs="Times New Roman"/>
      <w:szCs w:val="3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1B5014"/>
    <w:pPr>
      <w:spacing w:after="0" w:line="240" w:lineRule="auto"/>
      <w:jc w:val="both"/>
    </w:pPr>
    <w:rPr>
      <w:rFonts w:ascii=".VnTime" w:eastAsia="Times New Roman" w:hAnsi=".VnTime"/>
      <w:szCs w:val="20"/>
    </w:rPr>
  </w:style>
  <w:style w:type="character" w:customStyle="1" w:styleId="BodyText2Char">
    <w:name w:val="Body Text 2 Char"/>
    <w:basedOn w:val="DefaultParagraphFont"/>
    <w:link w:val="BodyText2"/>
    <w:rsid w:val="001B5014"/>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Pc-Admin</cp:lastModifiedBy>
  <cp:revision>3</cp:revision>
  <dcterms:created xsi:type="dcterms:W3CDTF">2020-04-11T09:20:00Z</dcterms:created>
  <dcterms:modified xsi:type="dcterms:W3CDTF">2020-04-14T08:27:00Z</dcterms:modified>
</cp:coreProperties>
</file>